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jc w:val="center"/>
        <w:rPr>
          <w:rFonts w:ascii="Archivo" w:cs="Archivo" w:eastAsia="Archivo" w:hAnsi="Archivo"/>
          <w:b w:val="1"/>
          <w:i w:val="1"/>
          <w:sz w:val="24"/>
          <w:szCs w:val="24"/>
        </w:rPr>
      </w:pPr>
      <w:r w:rsidDel="00000000" w:rsidR="00000000" w:rsidRPr="00000000">
        <w:rPr>
          <w:rFonts w:ascii="Archivo" w:cs="Archivo" w:eastAsia="Archivo" w:hAnsi="Archivo"/>
          <w:b w:val="1"/>
          <w:i w:val="1"/>
          <w:sz w:val="24"/>
          <w:szCs w:val="24"/>
          <w:rtl w:val="0"/>
        </w:rPr>
        <w:t xml:space="preserve">Comprar un inmueble</w:t>
      </w:r>
      <w:r w:rsidDel="00000000" w:rsidR="00000000" w:rsidRPr="00000000">
        <w:rPr>
          <w:rFonts w:ascii="Archivo" w:cs="Archivo" w:eastAsia="Archivo" w:hAnsi="Archivo"/>
          <w:b w:val="1"/>
          <w:i w:val="1"/>
          <w:sz w:val="24"/>
          <w:szCs w:val="24"/>
          <w:rtl w:val="0"/>
        </w:rPr>
        <w:t xml:space="preserve">: contempla todo esto en tu</w:t>
      </w:r>
      <w:r w:rsidDel="00000000" w:rsidR="00000000" w:rsidRPr="00000000">
        <w:rPr>
          <w:rFonts w:ascii="Archivo" w:cs="Archivo" w:eastAsia="Archivo" w:hAnsi="Archivo"/>
          <w:b w:val="1"/>
          <w:i w:val="1"/>
          <w:sz w:val="24"/>
          <w:szCs w:val="24"/>
          <w:rtl w:val="0"/>
        </w:rPr>
        <w:t xml:space="preserve"> presupuesto</w:t>
      </w:r>
      <w:r w:rsidDel="00000000" w:rsidR="00000000" w:rsidRPr="00000000">
        <w:rPr>
          <w:rtl w:val="0"/>
        </w:rPr>
      </w:r>
    </w:p>
    <w:p w:rsidR="00000000" w:rsidDel="00000000" w:rsidP="00000000" w:rsidRDefault="00000000" w:rsidRPr="00000000" w14:paraId="00000003">
      <w:pPr>
        <w:spacing w:line="276" w:lineRule="auto"/>
        <w:jc w:val="center"/>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Tene</w:t>
      </w:r>
      <w:r w:rsidDel="00000000" w:rsidR="00000000" w:rsidRPr="00000000">
        <w:rPr>
          <w:rFonts w:ascii="Archivo" w:cs="Archivo" w:eastAsia="Archivo" w:hAnsi="Archivo"/>
          <w:i w:val="1"/>
          <w:sz w:val="20"/>
          <w:szCs w:val="20"/>
          <w:rtl w:val="0"/>
        </w:rPr>
        <w:t xml:space="preserve">r un panorama claro de los costos y consideraciones al presupuestar, puede hacer la diferencia al momento de adquirir una vivienda.</w:t>
      </w:r>
    </w:p>
    <w:p w:rsidR="00000000" w:rsidDel="00000000" w:rsidP="00000000" w:rsidRDefault="00000000" w:rsidRPr="00000000" w14:paraId="00000005">
      <w:pPr>
        <w:numPr>
          <w:ilvl w:val="0"/>
          <w:numId w:val="1"/>
        </w:numPr>
        <w:ind w:left="720" w:hanging="360"/>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La compra de un inmueble no solo es una transacción financiera, es la materialización de un anhelo, el refugio de memorias futuras, y el espacio donde la vida sucede.</w:t>
      </w:r>
      <w:r w:rsidDel="00000000" w:rsidR="00000000" w:rsidRPr="00000000">
        <w:rPr>
          <w:rtl w:val="0"/>
        </w:rPr>
      </w:r>
    </w:p>
    <w:p w:rsidR="00000000" w:rsidDel="00000000" w:rsidP="00000000" w:rsidRDefault="00000000" w:rsidRPr="00000000" w14:paraId="00000006">
      <w:pPr>
        <w:spacing w:line="276" w:lineRule="auto"/>
        <w:rPr>
          <w:rFonts w:ascii="Archivo" w:cs="Archivo" w:eastAsia="Archivo" w:hAnsi="Archivo"/>
          <w:b w:val="1"/>
          <w:i w:val="1"/>
          <w:highlight w:val="white"/>
        </w:rPr>
      </w:pPr>
      <w:r w:rsidDel="00000000" w:rsidR="00000000" w:rsidRPr="00000000">
        <w:rPr>
          <w:rtl w:val="0"/>
        </w:rPr>
      </w:r>
    </w:p>
    <w:p w:rsidR="00000000" w:rsidDel="00000000" w:rsidP="00000000" w:rsidRDefault="00000000" w:rsidRPr="00000000" w14:paraId="00000007">
      <w:pPr>
        <w:spacing w:line="276"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13 de noviembre de 2023. </w:t>
      </w:r>
      <w:r w:rsidDel="00000000" w:rsidR="00000000" w:rsidRPr="00000000">
        <w:rPr>
          <w:rFonts w:ascii="Archivo" w:cs="Archivo" w:eastAsia="Archivo" w:hAnsi="Archivo"/>
          <w:highlight w:val="white"/>
          <w:rtl w:val="0"/>
        </w:rPr>
        <w:t xml:space="preserve">En la última década, el sector inmobiliario en México ha experimentado transformaciones importantes. El auge de desarrollos verticales, la revalorización de zonas urbanas y el cambio en las dinámicas laborales y familiares que </w:t>
      </w:r>
      <w:r w:rsidDel="00000000" w:rsidR="00000000" w:rsidRPr="00000000">
        <w:rPr>
          <w:rFonts w:ascii="Archivo" w:cs="Archivo" w:eastAsia="Archivo" w:hAnsi="Archivo"/>
          <w:highlight w:val="white"/>
          <w:rtl w:val="0"/>
        </w:rPr>
        <w:t xml:space="preserve">se entrelaza con el palpitar de la modernidad, donde las generaciones millennial y Z enfrentan un reto singular: la adquisición de su propio hogar.</w:t>
      </w:r>
      <w:r w:rsidDel="00000000" w:rsidR="00000000" w:rsidRPr="00000000">
        <w:rPr>
          <w:rtl w:val="0"/>
        </w:rPr>
      </w:r>
    </w:p>
    <w:p w:rsidR="00000000" w:rsidDel="00000000" w:rsidP="00000000" w:rsidRDefault="00000000" w:rsidRPr="00000000" w14:paraId="00000008">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highlight w:val="white"/>
        </w:rPr>
      </w:pPr>
      <w:hyperlink r:id="rId6">
        <w:r w:rsidDel="00000000" w:rsidR="00000000" w:rsidRPr="00000000">
          <w:rPr>
            <w:b w:val="1"/>
            <w:color w:val="1155cc"/>
            <w:highlight w:val="white"/>
            <w:u w:val="single"/>
            <w:rtl w:val="0"/>
          </w:rPr>
          <w:t xml:space="preserve">Vitant by Be Grand</w:t>
        </w:r>
      </w:hyperlink>
      <w:hyperlink r:id="rId7">
        <w:r w:rsidDel="00000000" w:rsidR="00000000" w:rsidRPr="00000000">
          <w:rPr>
            <w:rFonts w:ascii="Archivo" w:cs="Archivo" w:eastAsia="Archivo" w:hAnsi="Archivo"/>
            <w:b w:val="1"/>
            <w:color w:val="1155cc"/>
            <w:u w:val="single"/>
            <w:rtl w:val="0"/>
          </w:rPr>
          <w:t xml:space="preserve">®</w:t>
        </w:r>
      </w:hyperlink>
      <w:r w:rsidDel="00000000" w:rsidR="00000000" w:rsidRPr="00000000">
        <w:rPr>
          <w:rFonts w:ascii="Archivo" w:cs="Archivo" w:eastAsia="Archivo" w:hAnsi="Archivo"/>
          <w:highlight w:val="white"/>
          <w:rtl w:val="0"/>
        </w:rPr>
        <w:t xml:space="preserve"> entiende que c</w:t>
      </w:r>
      <w:r w:rsidDel="00000000" w:rsidR="00000000" w:rsidRPr="00000000">
        <w:rPr>
          <w:rFonts w:ascii="Archivo" w:cs="Archivo" w:eastAsia="Archivo" w:hAnsi="Archivo"/>
          <w:highlight w:val="white"/>
          <w:rtl w:val="0"/>
        </w:rPr>
        <w:t xml:space="preserve">on un mercado inmobiliario en constante evolución, es esencial ofrecer a estas generaciones una visión clara de las ventajas e implicaciones al comprar vivienda en términos de presupuesto:</w:t>
      </w:r>
      <w:r w:rsidDel="00000000" w:rsidR="00000000" w:rsidRPr="00000000">
        <w:rPr>
          <w:rtl w:val="0"/>
        </w:rPr>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1. Valor real del Inmueble. </w:t>
      </w:r>
      <w:r w:rsidDel="00000000" w:rsidR="00000000" w:rsidRPr="00000000">
        <w:rPr>
          <w:rFonts w:ascii="Archivo" w:cs="Archivo" w:eastAsia="Archivo" w:hAnsi="Archivo"/>
          <w:highlight w:val="white"/>
          <w:rtl w:val="0"/>
        </w:rPr>
        <w:t xml:space="preserve">Aunque es común centrarse en el costo de la vivienda, es esencial considerar que el precio publicado o acordado con el vendedor es solo el comienzo. Es importante recordar que, al valor de venta, hay que sumarle otros gastos asociados, como los impuestos de transferencia, las comisiones inmobiliarias y los avalúos.</w:t>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2. Costos de cierre. </w:t>
      </w:r>
      <w:r w:rsidDel="00000000" w:rsidR="00000000" w:rsidRPr="00000000">
        <w:rPr>
          <w:rFonts w:ascii="Archivo" w:cs="Archivo" w:eastAsia="Archivo" w:hAnsi="Archivo"/>
          <w:highlight w:val="white"/>
          <w:rtl w:val="0"/>
        </w:rPr>
        <w:t xml:space="preserve">Estos suelen ser una sorpresa para muchos compradores primerizos. En México, los gastos de escrituración, los honorarios notariales y los impuestos correspondientes pueden representar entre el 5% y 8% del valor de la vivienda. Es fundamental tener esto en cuenta al presupuestar.</w:t>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3. Enganche y financiamiento. </w:t>
      </w:r>
      <w:r w:rsidDel="00000000" w:rsidR="00000000" w:rsidRPr="00000000">
        <w:rPr>
          <w:rFonts w:ascii="Archivo" w:cs="Archivo" w:eastAsia="Archivo" w:hAnsi="Archivo"/>
          <w:highlight w:val="white"/>
          <w:rtl w:val="0"/>
        </w:rPr>
        <w:t xml:space="preserve">Históricamente, las instituciones financieras en México han requerido que el comprador aporte un enganche, que suele ser del 20% del valor total del inmueble. No obstante, hay opciones más flexibles actualmente.</w:t>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 esto se añade el costo del crédito hipotecario. Aunque las tasas de interés son relativamente bajas en comparación con años anteriores, es crucial considerar la duración del crédito, las tasas y los posibles ajustes.</w:t>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4. Mantenimiento y gastos asociados. </w:t>
      </w:r>
      <w:r w:rsidDel="00000000" w:rsidR="00000000" w:rsidRPr="00000000">
        <w:rPr>
          <w:rFonts w:ascii="Archivo" w:cs="Archivo" w:eastAsia="Archivo" w:hAnsi="Archivo"/>
          <w:highlight w:val="white"/>
          <w:rtl w:val="0"/>
        </w:rPr>
        <w:t xml:space="preserve">Una vivienda no es solo una inversión inicial. Conlleva gastos continuos de mantenimiento, servicios, y en algunos casos, cuotas de asociaciones de vecinos o residentes. Estos gastos varían según el tipo y ubicación del inmueble.</w:t>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5. Futuras valorizaciones. </w:t>
      </w:r>
      <w:r w:rsidDel="00000000" w:rsidR="00000000" w:rsidRPr="00000000">
        <w:rPr>
          <w:rFonts w:ascii="Archivo" w:cs="Archivo" w:eastAsia="Archivo" w:hAnsi="Archivo"/>
          <w:highlight w:val="white"/>
          <w:rtl w:val="0"/>
        </w:rPr>
        <w:t xml:space="preserve">Un consejo para aquellos jóvenes con miras a largo plazo: consideren el potencial de revalorización del inmueble. Algunas zonas están en pleno crecimiento y representan una excelente oportunidad de inversión a futuro.</w:t>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Más allá de los números, adquirir un inmueble es también una inversión emocional, un compromiso con uno mismo y con el futuro. Con la información correcta y una visión clara, el sueño de tener un hogar propio está al alcance de tus manos.</w:t>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hyperlink r:id="rId8">
        <w:r w:rsidDel="00000000" w:rsidR="00000000" w:rsidRPr="00000000">
          <w:rPr>
            <w:b w:val="1"/>
            <w:color w:val="1155cc"/>
            <w:highlight w:val="white"/>
            <w:u w:val="single"/>
            <w:rtl w:val="0"/>
          </w:rPr>
          <w:t xml:space="preserve">Vitant by Be Grand</w:t>
        </w:r>
      </w:hyperlink>
      <w:hyperlink r:id="rId9">
        <w:r w:rsidDel="00000000" w:rsidR="00000000" w:rsidRPr="00000000">
          <w:rPr>
            <w:rFonts w:ascii="Archivo" w:cs="Archivo" w:eastAsia="Archivo" w:hAnsi="Archivo"/>
            <w:b w:val="1"/>
            <w:color w:val="1155cc"/>
            <w:u w:val="single"/>
            <w:rtl w:val="0"/>
          </w:rPr>
          <w:t xml:space="preserve">®</w:t>
        </w:r>
      </w:hyperlink>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rtl w:val="0"/>
        </w:rPr>
        <w:t xml:space="preserve">el nuevo portafolio de inmuebles que ofrece departamentos para venta y renta en tres ubicaciones destacadas de la Ciudad de México: </w:t>
      </w:r>
      <w:r w:rsidDel="00000000" w:rsidR="00000000" w:rsidRPr="00000000">
        <w:rPr>
          <w:rFonts w:ascii="Archivo" w:cs="Archivo" w:eastAsia="Archivo" w:hAnsi="Archivo"/>
          <w:b w:val="1"/>
          <w:rtl w:val="0"/>
        </w:rPr>
        <w:t xml:space="preserve">Polanco</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highlight w:val="white"/>
          <w:rtl w:val="0"/>
        </w:rPr>
        <w:t xml:space="preserve">rodeado de las principales avenidas de la zona (Mariano Escobedo, Lago Alberto y Ejército Nacional); </w:t>
      </w:r>
      <w:r w:rsidDel="00000000" w:rsidR="00000000" w:rsidRPr="00000000">
        <w:rPr>
          <w:rFonts w:ascii="Archivo" w:cs="Archivo" w:eastAsia="Archivo" w:hAnsi="Archivo"/>
          <w:b w:val="1"/>
          <w:highlight w:val="white"/>
          <w:rtl w:val="0"/>
        </w:rPr>
        <w:t xml:space="preserve">Santa Fe</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rtl w:val="0"/>
        </w:rPr>
        <w:t xml:space="preserve">con vistas hacía parque La Mexicana; y </w:t>
      </w:r>
      <w:r w:rsidDel="00000000" w:rsidR="00000000" w:rsidRPr="00000000">
        <w:rPr>
          <w:rFonts w:ascii="Archivo" w:cs="Archivo" w:eastAsia="Archivo" w:hAnsi="Archivo"/>
          <w:b w:val="1"/>
          <w:highlight w:val="white"/>
          <w:rtl w:val="0"/>
        </w:rPr>
        <w:t xml:space="preserve">Del Valle</w:t>
      </w:r>
      <w:r w:rsidDel="00000000" w:rsidR="00000000" w:rsidRPr="00000000">
        <w:rPr>
          <w:rFonts w:ascii="Archivo" w:cs="Archivo" w:eastAsia="Archivo" w:hAnsi="Archivo"/>
          <w:highlight w:val="white"/>
          <w:rtl w:val="0"/>
        </w:rPr>
        <w:t xml:space="preserve">, situado </w:t>
      </w:r>
      <w:r w:rsidDel="00000000" w:rsidR="00000000" w:rsidRPr="00000000">
        <w:rPr>
          <w:rFonts w:ascii="Archivo" w:cs="Archivo" w:eastAsia="Archivo" w:hAnsi="Archivo"/>
          <w:rtl w:val="0"/>
        </w:rPr>
        <w:t xml:space="preserve">al interior del impactante conjunto condominal Mitikah.</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rPr>
      </w:pPr>
      <w:r w:rsidDel="00000000" w:rsidR="00000000" w:rsidRPr="00000000">
        <w:rPr>
          <w:b w:val="1"/>
          <w:highlight w:val="white"/>
          <w:rtl w:val="0"/>
        </w:rPr>
        <w:t xml:space="preserve">Vitant by 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rtl w:val="0"/>
        </w:rPr>
        <w:t xml:space="preserve"> conjunta confort y vanguardia a un precio altamente competitivo y con las mejores amenidades: área de </w:t>
      </w:r>
      <w:r w:rsidDel="00000000" w:rsidR="00000000" w:rsidRPr="00000000">
        <w:rPr>
          <w:rFonts w:ascii="Archivo" w:cs="Archivo" w:eastAsia="Archivo" w:hAnsi="Archivo"/>
          <w:i w:val="1"/>
          <w:rtl w:val="0"/>
        </w:rPr>
        <w:t xml:space="preserve">coworking</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gimnasio, alberca</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kids club</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pet zone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sports bar</w:t>
      </w:r>
      <w:r w:rsidDel="00000000" w:rsidR="00000000" w:rsidRPr="00000000">
        <w:rPr>
          <w:rFonts w:ascii="Archivo" w:cs="Archivo" w:eastAsia="Archivo" w:hAnsi="Archivo"/>
          <w:rtl w:val="0"/>
        </w:rPr>
        <w:t xml:space="preserve"> y entre otras más.</w:t>
      </w:r>
    </w:p>
    <w:p w:rsidR="00000000" w:rsidDel="00000000" w:rsidP="00000000" w:rsidRDefault="00000000" w:rsidRPr="00000000" w14:paraId="0000001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Conoce más de Vitant en </w:t>
      </w:r>
      <w:hyperlink r:id="rId10">
        <w:r w:rsidDel="00000000" w:rsidR="00000000" w:rsidRPr="00000000">
          <w:rPr>
            <w:rFonts w:ascii="Archivo" w:cs="Archivo" w:eastAsia="Archivo" w:hAnsi="Archivo"/>
            <w:color w:val="1155cc"/>
            <w:highlight w:val="white"/>
            <w:u w:val="single"/>
            <w:rtl w:val="0"/>
          </w:rPr>
          <w:t xml:space="preserve">https://vitant.mx/</w:t>
        </w:r>
      </w:hyperlink>
      <w:r w:rsidDel="00000000" w:rsidR="00000000" w:rsidRPr="00000000">
        <w:rPr>
          <w:rtl w:val="0"/>
        </w:rPr>
      </w:r>
    </w:p>
    <w:p w:rsidR="00000000" w:rsidDel="00000000" w:rsidP="00000000" w:rsidRDefault="00000000" w:rsidRPr="00000000" w14:paraId="0000001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La idea de tener un espacio propio donde construir un futuro es una aspiración compartida por millennials y generación Z. Sin embargo, el camino hacia este objetivo depende de buenas decisiones financieras y estratégicas que se tomarán al estar bien informados.</w:t>
      </w:r>
    </w:p>
    <w:p w:rsidR="00000000" w:rsidDel="00000000" w:rsidP="00000000" w:rsidRDefault="00000000" w:rsidRPr="00000000" w14:paraId="0000002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sector inmobiliario tiene la tarea de adaptarse y entender las necesidades de estas generaciones. Ya no solo se trata de ofrecer viviendas, sino de proponer soluciones habitacionales que se alineen con un estilo de vida más globalizado, digital y consciente del entorno.</w:t>
      </w:r>
      <w:r w:rsidDel="00000000" w:rsidR="00000000" w:rsidRPr="00000000">
        <w:rPr>
          <w:rtl w:val="0"/>
        </w:rPr>
      </w:r>
    </w:p>
    <w:p w:rsidR="00000000" w:rsidDel="00000000" w:rsidP="00000000" w:rsidRDefault="00000000" w:rsidRPr="00000000" w14:paraId="0000002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4">
      <w:pPr>
        <w:spacing w:line="276" w:lineRule="auto"/>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25">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26">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ACERCA DE BE GRAND®</w:t>
      </w:r>
    </w:p>
    <w:p w:rsidR="00000000" w:rsidDel="00000000" w:rsidP="00000000" w:rsidRDefault="00000000" w:rsidRPr="00000000" w14:paraId="00000027">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28">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conocer más acerca de Be Grand®, síguenos en redes sociales: </w:t>
      </w:r>
    </w:p>
    <w:p w:rsidR="00000000" w:rsidDel="00000000" w:rsidP="00000000" w:rsidRDefault="00000000" w:rsidRPr="00000000" w14:paraId="00000029">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Facebook: </w:t>
      </w:r>
      <w:hyperlink r:id="rId11">
        <w:r w:rsidDel="00000000" w:rsidR="00000000" w:rsidRPr="00000000">
          <w:rPr>
            <w:rFonts w:ascii="Archivo" w:cs="Archivo" w:eastAsia="Archivo" w:hAnsi="Archivo"/>
            <w:color w:val="1155cc"/>
            <w:sz w:val="20"/>
            <w:szCs w:val="20"/>
            <w:highlight w:val="white"/>
            <w:u w:val="single"/>
            <w:rtl w:val="0"/>
          </w:rPr>
          <w:t xml:space="preserve">https://www.facebook.com/begrand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A">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Instagram: </w:t>
      </w:r>
      <w:hyperlink r:id="rId12">
        <w:r w:rsidDel="00000000" w:rsidR="00000000" w:rsidRPr="00000000">
          <w:rPr>
            <w:rFonts w:ascii="Archivo" w:cs="Archivo" w:eastAsia="Archivo" w:hAnsi="Archivo"/>
            <w:color w:val="1155cc"/>
            <w:sz w:val="20"/>
            <w:szCs w:val="20"/>
            <w:highlight w:val="white"/>
            <w:u w:val="single"/>
            <w:rtl w:val="0"/>
          </w:rPr>
          <w:t xml:space="preserve">https://www.instagram.com/begrand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B">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o visita </w:t>
      </w:r>
      <w:hyperlink r:id="rId13">
        <w:r w:rsidDel="00000000" w:rsidR="00000000" w:rsidRPr="00000000">
          <w:rPr>
            <w:rFonts w:ascii="Archivo" w:cs="Archivo" w:eastAsia="Archivo" w:hAnsi="Archivo"/>
            <w:i w:val="1"/>
            <w:color w:val="1155cc"/>
            <w:sz w:val="20"/>
            <w:szCs w:val="20"/>
            <w:u w:val="single"/>
            <w:rtl w:val="0"/>
          </w:rPr>
          <w:t xml:space="preserve">https://begrand.mx/</w:t>
        </w:r>
      </w:hyperlink>
      <w:r w:rsidDel="00000000" w:rsidR="00000000" w:rsidRPr="00000000">
        <w:rPr>
          <w:rtl w:val="0"/>
        </w:rPr>
      </w:r>
    </w:p>
    <w:p w:rsidR="00000000" w:rsidDel="00000000" w:rsidP="00000000" w:rsidRDefault="00000000" w:rsidRPr="00000000" w14:paraId="0000002C">
      <w:pPr>
        <w:spacing w:line="276" w:lineRule="auto"/>
        <w:jc w:val="both"/>
        <w:rPr>
          <w:rFonts w:ascii="Archivo" w:cs="Archivo" w:eastAsia="Archivo" w:hAnsi="Archivo"/>
          <w:highlight w:val="white"/>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2190750</wp:posOffset>
          </wp:positionH>
          <wp:positionV relativeFrom="paragraph">
            <wp:posOffset>-438149</wp:posOffset>
          </wp:positionV>
          <wp:extent cx="1192017" cy="8905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egrand" TargetMode="External"/><Relationship Id="rId10" Type="http://schemas.openxmlformats.org/officeDocument/2006/relationships/hyperlink" Target="https://vitant.mx/" TargetMode="External"/><Relationship Id="rId13" Type="http://schemas.openxmlformats.org/officeDocument/2006/relationships/hyperlink" Target="https://begrand.mx/" TargetMode="External"/><Relationship Id="rId12" Type="http://schemas.openxmlformats.org/officeDocument/2006/relationships/hyperlink" Target="https://www.instagram.com/beg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tant.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vitant.mx/" TargetMode="External"/><Relationship Id="rId7" Type="http://schemas.openxmlformats.org/officeDocument/2006/relationships/hyperlink" Target="https://vitant.mx/" TargetMode="External"/><Relationship Id="rId8" Type="http://schemas.openxmlformats.org/officeDocument/2006/relationships/hyperlink" Target="https://vitant.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